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1E3" w:rsidRDefault="006541E3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08.75pt;height:46.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Методы  изучение семьи"/>
          </v:shape>
        </w:pict>
      </w:r>
    </w:p>
    <w:p w:rsidR="006541E3" w:rsidRDefault="006541E3" w:rsidP="006541E3"/>
    <w:p w:rsidR="00A60744" w:rsidRPr="006541E3" w:rsidRDefault="006541E3" w:rsidP="006541E3">
      <w:pPr>
        <w:rPr>
          <w:rFonts w:ascii="Times New Roman" w:hAnsi="Times New Roman" w:cs="Times New Roman"/>
          <w:color w:val="7030A0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- </w:t>
      </w:r>
      <w:r w:rsidRPr="006541E3">
        <w:rPr>
          <w:rFonts w:ascii="Times New Roman" w:hAnsi="Times New Roman" w:cs="Times New Roman"/>
          <w:color w:val="7030A0"/>
          <w:sz w:val="36"/>
          <w:szCs w:val="36"/>
        </w:rPr>
        <w:t>Наблюдения</w:t>
      </w:r>
    </w:p>
    <w:p w:rsidR="006541E3" w:rsidRPr="006541E3" w:rsidRDefault="006541E3" w:rsidP="006541E3">
      <w:pPr>
        <w:rPr>
          <w:rFonts w:ascii="Times New Roman" w:hAnsi="Times New Roman" w:cs="Times New Roman"/>
          <w:color w:val="7030A0"/>
          <w:sz w:val="36"/>
          <w:szCs w:val="36"/>
        </w:rPr>
      </w:pPr>
      <w:r w:rsidRPr="006541E3">
        <w:rPr>
          <w:rFonts w:ascii="Times New Roman" w:hAnsi="Times New Roman" w:cs="Times New Roman"/>
          <w:color w:val="7030A0"/>
          <w:sz w:val="36"/>
          <w:szCs w:val="36"/>
        </w:rPr>
        <w:t>-Беседы</w:t>
      </w:r>
    </w:p>
    <w:p w:rsidR="006541E3" w:rsidRPr="006541E3" w:rsidRDefault="006541E3" w:rsidP="006541E3">
      <w:pPr>
        <w:rPr>
          <w:rFonts w:ascii="Times New Roman" w:hAnsi="Times New Roman" w:cs="Times New Roman"/>
          <w:color w:val="7030A0"/>
          <w:sz w:val="36"/>
          <w:szCs w:val="36"/>
        </w:rPr>
      </w:pPr>
      <w:r w:rsidRPr="006541E3">
        <w:rPr>
          <w:rFonts w:ascii="Times New Roman" w:hAnsi="Times New Roman" w:cs="Times New Roman"/>
          <w:color w:val="7030A0"/>
          <w:sz w:val="36"/>
          <w:szCs w:val="36"/>
        </w:rPr>
        <w:t>-Тестирование</w:t>
      </w:r>
    </w:p>
    <w:p w:rsidR="006541E3" w:rsidRPr="006541E3" w:rsidRDefault="006541E3" w:rsidP="006541E3">
      <w:pPr>
        <w:rPr>
          <w:rFonts w:ascii="Times New Roman" w:hAnsi="Times New Roman" w:cs="Times New Roman"/>
          <w:color w:val="7030A0"/>
          <w:sz w:val="36"/>
          <w:szCs w:val="36"/>
        </w:rPr>
      </w:pPr>
      <w:r w:rsidRPr="006541E3">
        <w:rPr>
          <w:rFonts w:ascii="Times New Roman" w:hAnsi="Times New Roman" w:cs="Times New Roman"/>
          <w:color w:val="7030A0"/>
          <w:sz w:val="36"/>
          <w:szCs w:val="36"/>
        </w:rPr>
        <w:t>-Анкетирование</w:t>
      </w:r>
    </w:p>
    <w:p w:rsidR="006541E3" w:rsidRPr="006541E3" w:rsidRDefault="006541E3" w:rsidP="006541E3">
      <w:pPr>
        <w:rPr>
          <w:rFonts w:ascii="Times New Roman" w:hAnsi="Times New Roman" w:cs="Times New Roman"/>
          <w:color w:val="7030A0"/>
          <w:sz w:val="36"/>
          <w:szCs w:val="36"/>
        </w:rPr>
      </w:pPr>
      <w:r w:rsidRPr="006541E3">
        <w:rPr>
          <w:rFonts w:ascii="Times New Roman" w:hAnsi="Times New Roman" w:cs="Times New Roman"/>
          <w:color w:val="7030A0"/>
          <w:sz w:val="36"/>
          <w:szCs w:val="36"/>
        </w:rPr>
        <w:t>-Диагностика</w:t>
      </w:r>
    </w:p>
    <w:p w:rsidR="006541E3" w:rsidRPr="006541E3" w:rsidRDefault="006541E3" w:rsidP="006541E3">
      <w:pPr>
        <w:rPr>
          <w:rFonts w:ascii="Times New Roman" w:hAnsi="Times New Roman" w:cs="Times New Roman"/>
          <w:color w:val="7030A0"/>
          <w:sz w:val="36"/>
          <w:szCs w:val="36"/>
        </w:rPr>
      </w:pPr>
      <w:r w:rsidRPr="006541E3">
        <w:rPr>
          <w:rFonts w:ascii="Times New Roman" w:hAnsi="Times New Roman" w:cs="Times New Roman"/>
          <w:color w:val="7030A0"/>
          <w:sz w:val="36"/>
          <w:szCs w:val="36"/>
        </w:rPr>
        <w:t>- Деловые игры</w:t>
      </w:r>
    </w:p>
    <w:p w:rsidR="006541E3" w:rsidRPr="006541E3" w:rsidRDefault="006541E3" w:rsidP="006541E3">
      <w:pPr>
        <w:rPr>
          <w:rFonts w:ascii="Times New Roman" w:hAnsi="Times New Roman" w:cs="Times New Roman"/>
          <w:color w:val="7030A0"/>
          <w:sz w:val="36"/>
          <w:szCs w:val="36"/>
        </w:rPr>
      </w:pPr>
      <w:r w:rsidRPr="006541E3">
        <w:rPr>
          <w:rFonts w:ascii="Times New Roman" w:hAnsi="Times New Roman" w:cs="Times New Roman"/>
          <w:color w:val="7030A0"/>
          <w:sz w:val="36"/>
          <w:szCs w:val="36"/>
        </w:rPr>
        <w:t>-Анализ детских рисунков о семье</w:t>
      </w:r>
    </w:p>
    <w:p w:rsidR="006541E3" w:rsidRPr="006541E3" w:rsidRDefault="006541E3" w:rsidP="006541E3">
      <w:pPr>
        <w:rPr>
          <w:rFonts w:ascii="Times New Roman" w:hAnsi="Times New Roman" w:cs="Times New Roman"/>
          <w:color w:val="7030A0"/>
          <w:sz w:val="36"/>
          <w:szCs w:val="36"/>
        </w:rPr>
      </w:pPr>
      <w:r w:rsidRPr="006541E3">
        <w:rPr>
          <w:rFonts w:ascii="Times New Roman" w:hAnsi="Times New Roman" w:cs="Times New Roman"/>
          <w:color w:val="7030A0"/>
          <w:sz w:val="36"/>
          <w:szCs w:val="36"/>
        </w:rPr>
        <w:t>-Анализ детских сочинений о семье</w:t>
      </w:r>
    </w:p>
    <w:p w:rsidR="006541E3" w:rsidRDefault="006541E3" w:rsidP="006541E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pict>
          <v:shape id="_x0000_i1026" type="#_x0000_t136" style="width:413.25pt;height:39.7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Формы работы с родителями"/>
          </v:shape>
        </w:pict>
      </w:r>
    </w:p>
    <w:p w:rsidR="006541E3" w:rsidRPr="006541E3" w:rsidRDefault="006541E3" w:rsidP="006541E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7030A0"/>
          <w:sz w:val="36"/>
          <w:szCs w:val="36"/>
        </w:rPr>
      </w:pPr>
      <w:r w:rsidRPr="006541E3">
        <w:rPr>
          <w:rFonts w:ascii="Times New Roman" w:hAnsi="Times New Roman" w:cs="Times New Roman"/>
          <w:color w:val="7030A0"/>
          <w:sz w:val="36"/>
          <w:szCs w:val="36"/>
        </w:rPr>
        <w:t>Родительские собрания</w:t>
      </w:r>
    </w:p>
    <w:p w:rsidR="006541E3" w:rsidRPr="006541E3" w:rsidRDefault="006541E3" w:rsidP="006541E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7030A0"/>
          <w:sz w:val="36"/>
          <w:szCs w:val="36"/>
        </w:rPr>
      </w:pPr>
      <w:r w:rsidRPr="006541E3">
        <w:rPr>
          <w:rFonts w:ascii="Times New Roman" w:hAnsi="Times New Roman" w:cs="Times New Roman"/>
          <w:color w:val="7030A0"/>
          <w:sz w:val="36"/>
          <w:szCs w:val="36"/>
        </w:rPr>
        <w:t xml:space="preserve">Беседы </w:t>
      </w:r>
      <w:proofErr w:type="gramStart"/>
      <w:r w:rsidRPr="006541E3">
        <w:rPr>
          <w:rFonts w:ascii="Times New Roman" w:hAnsi="Times New Roman" w:cs="Times New Roman"/>
          <w:color w:val="7030A0"/>
          <w:sz w:val="36"/>
          <w:szCs w:val="36"/>
        </w:rPr>
        <w:t xml:space="preserve">( </w:t>
      </w:r>
      <w:proofErr w:type="gramEnd"/>
      <w:r w:rsidRPr="006541E3">
        <w:rPr>
          <w:rFonts w:ascii="Times New Roman" w:hAnsi="Times New Roman" w:cs="Times New Roman"/>
          <w:color w:val="7030A0"/>
          <w:sz w:val="36"/>
          <w:szCs w:val="36"/>
        </w:rPr>
        <w:t>коллективные, групповые, индивидуальные)</w:t>
      </w:r>
    </w:p>
    <w:p w:rsidR="006541E3" w:rsidRPr="006541E3" w:rsidRDefault="006541E3" w:rsidP="006541E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7030A0"/>
          <w:sz w:val="36"/>
          <w:szCs w:val="36"/>
        </w:rPr>
      </w:pPr>
      <w:r w:rsidRPr="006541E3">
        <w:rPr>
          <w:rFonts w:ascii="Times New Roman" w:hAnsi="Times New Roman" w:cs="Times New Roman"/>
          <w:color w:val="7030A0"/>
          <w:sz w:val="36"/>
          <w:szCs w:val="36"/>
        </w:rPr>
        <w:t>Конференции</w:t>
      </w:r>
    </w:p>
    <w:p w:rsidR="006541E3" w:rsidRPr="006541E3" w:rsidRDefault="006541E3" w:rsidP="006541E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7030A0"/>
          <w:sz w:val="36"/>
          <w:szCs w:val="36"/>
        </w:rPr>
      </w:pPr>
      <w:r w:rsidRPr="006541E3">
        <w:rPr>
          <w:rFonts w:ascii="Times New Roman" w:hAnsi="Times New Roman" w:cs="Times New Roman"/>
          <w:color w:val="7030A0"/>
          <w:sz w:val="36"/>
          <w:szCs w:val="36"/>
        </w:rPr>
        <w:t xml:space="preserve">Диспуты, дискуссии </w:t>
      </w:r>
    </w:p>
    <w:p w:rsidR="006541E3" w:rsidRPr="006541E3" w:rsidRDefault="006541E3" w:rsidP="006541E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7030A0"/>
          <w:sz w:val="36"/>
          <w:szCs w:val="36"/>
        </w:rPr>
      </w:pPr>
      <w:r w:rsidRPr="006541E3">
        <w:rPr>
          <w:rFonts w:ascii="Times New Roman" w:hAnsi="Times New Roman" w:cs="Times New Roman"/>
          <w:color w:val="7030A0"/>
          <w:sz w:val="36"/>
          <w:szCs w:val="36"/>
        </w:rPr>
        <w:t>Просмотр фильмов на педагогические темы</w:t>
      </w:r>
    </w:p>
    <w:p w:rsidR="006541E3" w:rsidRPr="006541E3" w:rsidRDefault="006541E3" w:rsidP="006541E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7030A0"/>
          <w:sz w:val="36"/>
          <w:szCs w:val="36"/>
        </w:rPr>
      </w:pPr>
      <w:r w:rsidRPr="006541E3">
        <w:rPr>
          <w:rFonts w:ascii="Times New Roman" w:hAnsi="Times New Roman" w:cs="Times New Roman"/>
          <w:color w:val="7030A0"/>
          <w:sz w:val="36"/>
          <w:szCs w:val="36"/>
        </w:rPr>
        <w:t>Дни открытых дверей</w:t>
      </w:r>
    </w:p>
    <w:p w:rsidR="006541E3" w:rsidRPr="006541E3" w:rsidRDefault="006541E3" w:rsidP="006541E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7030A0"/>
          <w:sz w:val="36"/>
          <w:szCs w:val="36"/>
        </w:rPr>
      </w:pPr>
      <w:r w:rsidRPr="006541E3">
        <w:rPr>
          <w:rFonts w:ascii="Times New Roman" w:hAnsi="Times New Roman" w:cs="Times New Roman"/>
          <w:color w:val="7030A0"/>
          <w:sz w:val="36"/>
          <w:szCs w:val="36"/>
        </w:rPr>
        <w:t>Открытые уроки для родителей</w:t>
      </w:r>
    </w:p>
    <w:p w:rsidR="006541E3" w:rsidRPr="006541E3" w:rsidRDefault="006541E3" w:rsidP="006541E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7030A0"/>
          <w:sz w:val="36"/>
          <w:szCs w:val="36"/>
        </w:rPr>
      </w:pPr>
      <w:r w:rsidRPr="006541E3">
        <w:rPr>
          <w:rFonts w:ascii="Times New Roman" w:hAnsi="Times New Roman" w:cs="Times New Roman"/>
          <w:color w:val="7030A0"/>
          <w:sz w:val="36"/>
          <w:szCs w:val="36"/>
        </w:rPr>
        <w:t>Семинары-практикумы</w:t>
      </w:r>
    </w:p>
    <w:p w:rsidR="006541E3" w:rsidRPr="006541E3" w:rsidRDefault="006541E3" w:rsidP="006541E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7030A0"/>
          <w:sz w:val="36"/>
          <w:szCs w:val="36"/>
        </w:rPr>
      </w:pPr>
      <w:r w:rsidRPr="006541E3">
        <w:rPr>
          <w:rFonts w:ascii="Times New Roman" w:hAnsi="Times New Roman" w:cs="Times New Roman"/>
          <w:color w:val="7030A0"/>
          <w:sz w:val="36"/>
          <w:szCs w:val="36"/>
        </w:rPr>
        <w:t>Оформление уголка для родителей</w:t>
      </w:r>
    </w:p>
    <w:p w:rsidR="006541E3" w:rsidRPr="006541E3" w:rsidRDefault="006541E3" w:rsidP="006541E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7030A0"/>
          <w:sz w:val="36"/>
          <w:szCs w:val="36"/>
        </w:rPr>
      </w:pPr>
      <w:r w:rsidRPr="006541E3">
        <w:rPr>
          <w:rFonts w:ascii="Times New Roman" w:hAnsi="Times New Roman" w:cs="Times New Roman"/>
          <w:color w:val="7030A0"/>
          <w:sz w:val="36"/>
          <w:szCs w:val="36"/>
        </w:rPr>
        <w:t>Телефоны доверия</w:t>
      </w:r>
    </w:p>
    <w:p w:rsidR="006541E3" w:rsidRPr="006541E3" w:rsidRDefault="006541E3" w:rsidP="006541E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7030A0"/>
          <w:sz w:val="36"/>
          <w:szCs w:val="36"/>
        </w:rPr>
      </w:pPr>
      <w:r w:rsidRPr="006541E3">
        <w:rPr>
          <w:rFonts w:ascii="Times New Roman" w:hAnsi="Times New Roman" w:cs="Times New Roman"/>
          <w:color w:val="7030A0"/>
          <w:sz w:val="36"/>
          <w:szCs w:val="36"/>
        </w:rPr>
        <w:t>Семейные  вечера</w:t>
      </w:r>
    </w:p>
    <w:p w:rsidR="006541E3" w:rsidRPr="006541E3" w:rsidRDefault="006541E3" w:rsidP="006541E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7030A0"/>
          <w:sz w:val="36"/>
          <w:szCs w:val="36"/>
        </w:rPr>
      </w:pPr>
      <w:r w:rsidRPr="006541E3">
        <w:rPr>
          <w:rFonts w:ascii="Times New Roman" w:hAnsi="Times New Roman" w:cs="Times New Roman"/>
          <w:color w:val="7030A0"/>
          <w:sz w:val="36"/>
          <w:szCs w:val="36"/>
        </w:rPr>
        <w:t>Проведение социологических исследований</w:t>
      </w:r>
    </w:p>
    <w:sectPr w:rsidR="006541E3" w:rsidRPr="006541E3" w:rsidSect="006541E3">
      <w:pgSz w:w="11906" w:h="16838"/>
      <w:pgMar w:top="1134" w:right="850" w:bottom="1134" w:left="1701" w:header="708" w:footer="708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681109"/>
    <w:multiLevelType w:val="hybridMultilevel"/>
    <w:tmpl w:val="561CD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1E3"/>
    <w:rsid w:val="006541E3"/>
    <w:rsid w:val="00A60744"/>
    <w:rsid w:val="00E90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1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399</Characters>
  <Application>Microsoft Office Word</Application>
  <DocSecurity>0</DocSecurity>
  <Lines>3</Lines>
  <Paragraphs>1</Paragraphs>
  <ScaleCrop>false</ScaleCrop>
  <Company>Krokoz™ Inc.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Смалий</dc:creator>
  <cp:lastModifiedBy>Александр Смалий</cp:lastModifiedBy>
  <cp:revision>1</cp:revision>
  <cp:lastPrinted>2017-12-17T15:18:00Z</cp:lastPrinted>
  <dcterms:created xsi:type="dcterms:W3CDTF">2017-12-17T15:10:00Z</dcterms:created>
  <dcterms:modified xsi:type="dcterms:W3CDTF">2017-12-17T15:18:00Z</dcterms:modified>
</cp:coreProperties>
</file>