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shd w:val="clear" w:color="auto" w:fill="FFFFFF"/>
        <w:spacing w:after="80" w:line="240" w:lineRule="auto"/>
        <w:ind w:right="2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МКОУ «Карчагская СОШ им. М. Караханова»</w:t>
      </w:r>
    </w:p>
    <w:p>
      <w:pPr>
        <w:shd w:val="clear" w:color="auto" w:fill="FFFFFF"/>
        <w:spacing w:after="80" w:line="240" w:lineRule="auto"/>
        <w:ind w:right="2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9"/>
        <w:tblW w:w="0" w:type="auto"/>
        <w:tblInd w:w="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3241"/>
        <w:gridCol w:w="3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2863" w:type="dxa"/>
          </w:tcPr>
          <w:p>
            <w:pPr>
              <w:spacing w:after="0" w:line="240" w:lineRule="auto"/>
              <w:ind w:right="45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Проверил</w:t>
            </w:r>
          </w:p>
          <w:p>
            <w:pPr>
              <w:spacing w:after="0" w:line="240" w:lineRule="auto"/>
              <w:ind w:right="45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 заседании</w:t>
            </w:r>
          </w:p>
          <w:p>
            <w:pPr>
              <w:spacing w:after="0" w:line="240" w:lineRule="auto"/>
              <w:ind w:right="45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педсовета</w:t>
            </w:r>
          </w:p>
          <w:p>
            <w:pPr>
              <w:spacing w:after="0" w:line="240" w:lineRule="auto"/>
              <w:ind w:right="45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ind w:right="45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1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 «2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241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Проверил:           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Зам. директора по УВР                                                                                                                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Байрамбегов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П.К.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от «29»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08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                                                </w:t>
            </w:r>
          </w:p>
        </w:tc>
        <w:tc>
          <w:tcPr>
            <w:tcW w:w="303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Утверждаю: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Директор школы: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Курбанов 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.П.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Приказ №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195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«29»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08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                                                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</w:p>
    <w:p>
      <w:pPr>
        <w:rPr>
          <w:rFonts w:ascii="Calibri" w:hAnsi="Calibri" w:eastAsia="Calibri" w:cs="Times New Roman"/>
          <w:b/>
          <w:sz w:val="44"/>
          <w:szCs w:val="44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Calibri" w:hAnsi="Calibri" w:eastAsia="Calibri" w:cs="Times New Roman"/>
          <w:b/>
          <w:sz w:val="40"/>
          <w:szCs w:val="40"/>
        </w:rPr>
        <w:t xml:space="preserve">                             </w:t>
      </w:r>
      <w:r>
        <w:rPr>
          <w:rFonts w:ascii="Times New Roman" w:hAnsi="Times New Roman" w:eastAsia="Times New Roman" w:cs="Times New Roman"/>
          <w:b/>
          <w:color w:val="000000"/>
          <w:sz w:val="40"/>
          <w:szCs w:val="40"/>
          <w:lang w:eastAsia="ru-RU"/>
        </w:rPr>
        <w:t xml:space="preserve">                    2 кл.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Calibri" w:hAnsi="Calibri" w:eastAsia="Calibri" w:cs="Times New Roman"/>
          <w:b/>
          <w:sz w:val="40"/>
          <w:szCs w:val="40"/>
        </w:rPr>
        <w:t xml:space="preserve">                                   </w:t>
      </w:r>
    </w:p>
    <w:p>
      <w:pPr>
        <w:shd w:val="clear" w:color="auto" w:fill="FFFFFF"/>
        <w:spacing w:after="80" w:line="240" w:lineRule="auto"/>
        <w:ind w:right="29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  <w:sz w:val="40"/>
          <w:szCs w:val="40"/>
          <w:lang w:eastAsia="ru-RU"/>
        </w:rPr>
        <w:t xml:space="preserve">        Рабочая программа </w:t>
      </w:r>
      <w:r>
        <w:rPr>
          <w:rFonts w:ascii="Times New Roman" w:hAnsi="Times New Roman" w:eastAsia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eastAsia="Times New Roman" w:cs="Times New Roman"/>
          <w:b/>
          <w:sz w:val="40"/>
          <w:szCs w:val="40"/>
          <w:u w:val="single"/>
        </w:rPr>
        <w:t>родному языку</w:t>
      </w:r>
    </w:p>
    <w:p>
      <w:pPr>
        <w:shd w:val="clear" w:color="auto" w:fill="FFFFFF"/>
        <w:spacing w:after="80" w:line="240" w:lineRule="auto"/>
        <w:ind w:right="29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eastAsia="Calibri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(</w:t>
      </w:r>
      <w:r>
        <w:rPr>
          <w:rFonts w:ascii="Calibri" w:hAnsi="Calibri" w:eastAsia="Calibri" w:cs="Times New Roman"/>
          <w:sz w:val="32"/>
          <w:szCs w:val="32"/>
        </w:rPr>
        <w:t xml:space="preserve">с учётом рабочей </w:t>
      </w:r>
      <w:r>
        <w:rPr>
          <w:rFonts w:ascii="Times New Roman" w:hAnsi="Times New Roman" w:eastAsia="Times New Roman" w:cs="Times New Roman"/>
          <w:sz w:val="32"/>
          <w:szCs w:val="32"/>
        </w:rPr>
        <w:t>программы</w:t>
      </w:r>
      <w:r>
        <w:rPr>
          <w:rFonts w:ascii="Calibri" w:hAnsi="Calibri" w:eastAsia="Calibri" w:cs="Times New Roman"/>
          <w:sz w:val="32"/>
          <w:szCs w:val="32"/>
        </w:rPr>
        <w:t xml:space="preserve"> воспитания)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По программе - 68 часов, 2 часа в неделю 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(34 учебные недели).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202</w:t>
      </w:r>
      <w:r>
        <w:rPr>
          <w:rFonts w:hint="default" w:ascii="Times New Roman" w:hAnsi="Times New Roman" w:eastAsia="Times New Roman" w:cs="Times New Roman"/>
          <w:b/>
          <w:color w:val="000000"/>
          <w:sz w:val="32"/>
          <w:szCs w:val="32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  <w:t xml:space="preserve"> / 202</w:t>
      </w:r>
      <w:r>
        <w:rPr>
          <w:rFonts w:hint="default" w:ascii="Times New Roman" w:hAnsi="Times New Roman" w:eastAsia="Times New Roman" w:cs="Times New Roman"/>
          <w:b/>
          <w:color w:val="000000"/>
          <w:sz w:val="32"/>
          <w:szCs w:val="32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  <w:t xml:space="preserve"> уч. год.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>Автор-составитель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  <w:t>: учитель начальных классов: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Сейфулаева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  <w:t xml:space="preserve"> С.Ш.</w:t>
      </w:r>
    </w:p>
    <w:p>
      <w:pPr>
        <w:spacing w:after="160" w:line="259" w:lineRule="auto"/>
        <w:rPr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44"/>
          <w:szCs w:val="44"/>
        </w:rPr>
        <w:t xml:space="preserve">                                        </w:t>
      </w:r>
    </w:p>
    <w:p>
      <w:pPr>
        <w:spacing w:after="80" w:line="240" w:lineRule="auto"/>
        <w:rPr>
          <w:rFonts w:ascii="Calibri" w:hAnsi="Calibri" w:eastAsia="Times New Roman" w:cs="Calibri"/>
        </w:rPr>
      </w:pPr>
    </w:p>
    <w:p>
      <w:pPr>
        <w:spacing w:after="80" w:line="240" w:lineRule="auto"/>
        <w:rPr>
          <w:rFonts w:ascii="Calibri" w:hAnsi="Calibri" w:eastAsia="Times New Roman" w:cs="Calibri"/>
        </w:rPr>
      </w:pPr>
    </w:p>
    <w:p>
      <w:pPr>
        <w:shd w:val="clear" w:color="auto" w:fill="FFFFFF"/>
        <w:spacing w:after="80" w:line="240" w:lineRule="auto"/>
        <w:ind w:right="2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shd w:val="clear" w:color="auto" w:fill="FFFFFF"/>
        <w:spacing w:after="80" w:line="240" w:lineRule="auto"/>
        <w:ind w:right="2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hd w:val="clear" w:color="auto" w:fill="FFFFFF"/>
        <w:spacing w:after="80" w:line="240" w:lineRule="auto"/>
        <w:ind w:right="2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hd w:val="clear" w:color="auto" w:fill="FFFFFF"/>
        <w:spacing w:after="80" w:line="240" w:lineRule="auto"/>
        <w:ind w:right="29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hd w:val="clear" w:color="auto" w:fill="FFFFFF"/>
        <w:spacing w:after="80" w:line="240" w:lineRule="auto"/>
        <w:ind w:right="29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Аннотация к рабочей программе по учебному предмету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«Родной язык» в 2 классе.</w:t>
      </w:r>
    </w:p>
    <w:p>
      <w:pPr>
        <w:spacing w:after="0" w:line="240" w:lineRule="auto"/>
        <w:jc w:val="both"/>
        <w:rPr>
          <w:rFonts w:ascii="Bauhaus 93" w:hAnsi="Bauhaus 93" w:eastAsia="Times New Roman" w:cs="Times New Roman"/>
          <w:b/>
          <w:sz w:val="28"/>
          <w:szCs w:val="28"/>
          <w:lang w:eastAsia="ru-RU"/>
        </w:rPr>
      </w:pPr>
      <w:r>
        <w:rPr>
          <w:rFonts w:ascii="Calibri" w:hAnsi="Calibri" w:eastAsia="Times New Roman" w:cs="Calibri"/>
          <w:color w:val="333333"/>
          <w:sz w:val="28"/>
          <w:szCs w:val="28"/>
          <w:lang w:eastAsia="ru-RU"/>
        </w:rPr>
        <w:t>Программа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по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родному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языку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для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учащихся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libri" w:hAnsi="Calibri" w:eastAsia="Times New Roman" w:cs="Helvetica"/>
          <w:color w:val="333333"/>
          <w:sz w:val="28"/>
          <w:szCs w:val="28"/>
          <w:lang w:eastAsia="ru-RU"/>
        </w:rPr>
        <w:t xml:space="preserve">2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классов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разработаны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на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основе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Примерной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программы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начального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общего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образования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и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Федерального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государственного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образовательного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стандарта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начального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общего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образования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(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ФГОС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color w:val="333333"/>
          <w:sz w:val="28"/>
          <w:szCs w:val="28"/>
          <w:lang w:eastAsia="ru-RU"/>
        </w:rPr>
        <w:t>НОО</w:t>
      </w:r>
      <w:r>
        <w:rPr>
          <w:rFonts w:ascii="Bauhaus 93" w:hAnsi="Bauhaus 93" w:eastAsia="Times New Roman" w:cs="Helvetica"/>
          <w:color w:val="333333"/>
          <w:sz w:val="28"/>
          <w:szCs w:val="28"/>
          <w:lang w:eastAsia="ru-RU"/>
        </w:rPr>
        <w:t xml:space="preserve">). </w:t>
      </w:r>
    </w:p>
    <w:p>
      <w:pPr>
        <w:shd w:val="clear" w:color="auto" w:fill="FFFFFF"/>
        <w:spacing w:after="0" w:line="240" w:lineRule="auto"/>
        <w:rPr>
          <w:rFonts w:ascii="Bauhaus 93" w:hAnsi="Bauhaus 93" w:eastAsia="Times New Roman" w:cs="Times New Roman"/>
          <w:sz w:val="28"/>
          <w:szCs w:val="28"/>
          <w:lang w:eastAsia="ru-RU"/>
        </w:rPr>
      </w:pPr>
      <w:r>
        <w:rPr>
          <w:rFonts w:ascii="Cambria" w:hAnsi="Cambria" w:eastAsia="Times New Roman" w:cs="Cambria"/>
          <w:sz w:val="28"/>
          <w:szCs w:val="28"/>
          <w:lang w:eastAsia="ru-RU"/>
        </w:rPr>
        <w:t>Учебное</w:t>
      </w:r>
      <w:r>
        <w:rPr>
          <w:rFonts w:ascii="Bauhaus 93" w:hAnsi="Bauhaus 93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sz w:val="28"/>
          <w:szCs w:val="28"/>
          <w:lang w:eastAsia="ru-RU"/>
        </w:rPr>
        <w:t>пособие</w:t>
      </w:r>
      <w:r>
        <w:rPr>
          <w:rFonts w:ascii="Bauhaus 93" w:hAnsi="Bauhaus 93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sz w:val="28"/>
          <w:szCs w:val="28"/>
          <w:lang w:eastAsia="ru-RU"/>
        </w:rPr>
        <w:t>обеспечивает</w:t>
      </w:r>
      <w:r>
        <w:rPr>
          <w:rFonts w:ascii="Bauhaus 93" w:hAnsi="Bauhaus 93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sz w:val="28"/>
          <w:szCs w:val="28"/>
          <w:lang w:eastAsia="ru-RU"/>
        </w:rPr>
        <w:t>изучение</w:t>
      </w:r>
      <w:r>
        <w:rPr>
          <w:rFonts w:ascii="Bauhaus 93" w:hAnsi="Bauhaus 93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sz w:val="28"/>
          <w:szCs w:val="28"/>
          <w:lang w:eastAsia="ru-RU"/>
        </w:rPr>
        <w:t>лезгинского</w:t>
      </w:r>
      <w:r>
        <w:rPr>
          <w:rFonts w:ascii="Bauhaus 93" w:hAnsi="Bauhaus 93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sz w:val="28"/>
          <w:szCs w:val="28"/>
          <w:lang w:eastAsia="ru-RU"/>
        </w:rPr>
        <w:t>языка</w:t>
      </w:r>
      <w:r>
        <w:rPr>
          <w:rFonts w:ascii="Bauhaus 93" w:hAnsi="Bauhaus 93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sz w:val="28"/>
          <w:szCs w:val="28"/>
          <w:lang w:eastAsia="ru-RU"/>
        </w:rPr>
        <w:t>как</w:t>
      </w:r>
      <w:r>
        <w:rPr>
          <w:rFonts w:ascii="Bauhaus 93" w:hAnsi="Bauhaus 93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sz w:val="28"/>
          <w:szCs w:val="28"/>
          <w:lang w:eastAsia="ru-RU"/>
        </w:rPr>
        <w:t>родного</w:t>
      </w:r>
      <w:r>
        <w:rPr>
          <w:rFonts w:ascii="Bauhaus 93" w:hAnsi="Bauhaus 93" w:eastAsia="Times New Roman" w:cs="Times New Roman"/>
          <w:sz w:val="28"/>
          <w:szCs w:val="28"/>
          <w:lang w:eastAsia="ru-RU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lang w:eastAsia="ru-RU"/>
        </w:rPr>
        <w:t>в 2-м классе</w:t>
      </w:r>
      <w:r>
        <w:rPr>
          <w:rFonts w:ascii="Bauhaus 93" w:hAnsi="Bauhaus 93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sz w:val="28"/>
          <w:szCs w:val="28"/>
          <w:lang w:eastAsia="ru-RU"/>
        </w:rPr>
        <w:t>общеобразовательных</w:t>
      </w:r>
      <w:r>
        <w:rPr>
          <w:rFonts w:ascii="Bauhaus 93" w:hAnsi="Bauhaus 93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sz w:val="28"/>
          <w:szCs w:val="28"/>
          <w:lang w:eastAsia="ru-RU"/>
        </w:rPr>
        <w:t>организаций</w:t>
      </w:r>
      <w:r>
        <w:rPr>
          <w:rFonts w:ascii="Bauhaus 93" w:hAnsi="Bauhaus 93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sz w:val="28"/>
          <w:szCs w:val="28"/>
          <w:lang w:eastAsia="ru-RU"/>
        </w:rPr>
        <w:t>в</w:t>
      </w:r>
      <w:r>
        <w:rPr>
          <w:rFonts w:ascii="Bauhaus 93" w:hAnsi="Bauhaus 93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sz w:val="28"/>
          <w:szCs w:val="28"/>
          <w:lang w:eastAsia="ru-RU"/>
        </w:rPr>
        <w:t>соответствии</w:t>
      </w:r>
      <w:r>
        <w:rPr>
          <w:rFonts w:ascii="Bauhaus 93" w:hAnsi="Bauhaus 93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sz w:val="28"/>
          <w:szCs w:val="28"/>
          <w:lang w:eastAsia="ru-RU"/>
        </w:rPr>
        <w:t>с</w:t>
      </w:r>
      <w:r>
        <w:rPr>
          <w:rFonts w:ascii="Bauhaus 93" w:hAnsi="Bauhaus 93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sz w:val="28"/>
          <w:szCs w:val="28"/>
          <w:lang w:eastAsia="ru-RU"/>
        </w:rPr>
        <w:t>положениями</w:t>
      </w:r>
      <w:r>
        <w:rPr>
          <w:rFonts w:ascii="Bauhaus 93" w:hAnsi="Bauhaus 93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Cambria"/>
          <w:b/>
          <w:sz w:val="28"/>
          <w:szCs w:val="28"/>
          <w:lang w:eastAsia="ru-RU"/>
        </w:rPr>
        <w:t>ФГОС</w:t>
      </w:r>
      <w:r>
        <w:rPr>
          <w:rFonts w:ascii="Bauhaus 93" w:hAnsi="Bauhaus 93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Cambria" w:hAnsi="Cambria" w:eastAsia="Times New Roman" w:cs="Times New Roman"/>
          <w:sz w:val="28"/>
          <w:szCs w:val="28"/>
          <w:lang w:eastAsia="ru-RU"/>
        </w:rPr>
        <w:t>и нацеливает на формирование универсальных учебных действий и на достижениепланируемых образовательных результатов: личностных, предметных, метопредметных</w:t>
      </w:r>
      <w:r>
        <w:rPr>
          <w:rFonts w:ascii="Bauhaus 93" w:hAnsi="Bauhaus 93" w:eastAsia="Times New Roman" w:cs="Times New Roman"/>
          <w:sz w:val="20"/>
          <w:szCs w:val="20"/>
          <w:lang w:eastAsia="ru-RU"/>
        </w:rPr>
        <w:t xml:space="preserve">: </w:t>
      </w:r>
      <w:r>
        <w:rPr>
          <w:rFonts w:ascii="Cambria" w:hAnsi="Cambria" w:eastAsia="Times New Roman" w:cs="Cambria"/>
          <w:b/>
          <w:sz w:val="20"/>
          <w:szCs w:val="20"/>
          <w:lang w:eastAsia="ru-RU"/>
        </w:rPr>
        <w:t>ЛИЧНОСТНЫХ</w:t>
      </w:r>
      <w:r>
        <w:rPr>
          <w:rFonts w:ascii="Bauhaus 93" w:hAnsi="Bauhaus 93" w:eastAsia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ru-RU"/>
        </w:rPr>
        <w:t>,</w:t>
      </w:r>
      <w:r>
        <w:rPr>
          <w:rFonts w:ascii="Cambria" w:hAnsi="Cambria" w:eastAsia="Times New Roman" w:cs="Cambria"/>
          <w:b/>
          <w:sz w:val="20"/>
          <w:szCs w:val="20"/>
          <w:lang w:eastAsia="ru-RU"/>
        </w:rPr>
        <w:t>ПРЕДМЕТНЫХ</w:t>
      </w:r>
      <w:r>
        <w:rPr>
          <w:rFonts w:ascii="Bauhaus 93" w:hAnsi="Bauhaus 93" w:eastAsia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ru-RU"/>
        </w:rPr>
        <w:t>,</w:t>
      </w:r>
      <w:r>
        <w:rPr>
          <w:rFonts w:ascii="Cambria" w:hAnsi="Cambria" w:eastAsia="Times New Roman" w:cs="Cambria"/>
          <w:b/>
          <w:sz w:val="20"/>
          <w:szCs w:val="20"/>
          <w:lang w:eastAsia="ru-RU"/>
        </w:rPr>
        <w:t>МЕТОПРЕДМЕ</w:t>
      </w:r>
      <w:r>
        <w:rPr>
          <w:rFonts w:ascii="Calibri" w:hAnsi="Calibri" w:eastAsia="Times New Roman" w:cs="Calibri"/>
          <w:b/>
          <w:sz w:val="20"/>
          <w:szCs w:val="20"/>
          <w:lang w:eastAsia="ru-RU"/>
        </w:rPr>
        <w:t>ТНЫХ</w:t>
      </w:r>
      <w:r>
        <w:rPr>
          <w:rFonts w:ascii="Bauhaus 93" w:hAnsi="Bauhaus 93" w:eastAsia="Times New Roman" w:cs="Times New Roman"/>
          <w:b/>
          <w:sz w:val="20"/>
          <w:szCs w:val="20"/>
          <w:lang w:eastAsia="ru-RU"/>
        </w:rPr>
        <w:t>.</w:t>
      </w:r>
    </w:p>
    <w:p>
      <w:pPr>
        <w:spacing w:after="0" w:line="240" w:lineRule="auto"/>
        <w:rPr>
          <w:rFonts w:ascii="Roboto" w:hAnsi="Roboto" w:eastAsia="Times New Roman" w:cs="Helvetica"/>
          <w:color w:val="333333"/>
          <w:sz w:val="28"/>
          <w:szCs w:val="28"/>
          <w:lang w:eastAsia="ru-RU"/>
        </w:rPr>
      </w:pPr>
      <w:r>
        <w:rPr>
          <w:rFonts w:ascii="Roboto" w:hAnsi="Roboto" w:eastAsia="Times New Roman" w:cs="Helvetica"/>
          <w:color w:val="333333"/>
          <w:sz w:val="28"/>
          <w:szCs w:val="28"/>
          <w:lang w:eastAsia="ru-RU"/>
        </w:rPr>
        <w:t xml:space="preserve">При распределении часов по темам были использованы авторские программы, рекомендованные 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Roboto" w:hAnsi="Roboto" w:eastAsia="Times New Roman" w:cs="Helvetica"/>
          <w:color w:val="333333"/>
          <w:sz w:val="28"/>
          <w:szCs w:val="28"/>
          <w:lang w:eastAsia="ru-RU"/>
        </w:rPr>
        <w:t xml:space="preserve">Министерством образования и науки РФ: Программы общеобразовательных учреждений.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Рабочие программы учебного предмета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«Родной язык»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разработаны на основе: </w:t>
      </w:r>
    </w:p>
    <w:p>
      <w:pPr>
        <w:spacing w:after="0" w:line="240" w:lineRule="auto"/>
        <w:rPr>
          <w:rFonts w:ascii="Roboto" w:hAnsi="Roboto" w:eastAsia="Times New Roman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Авторской программы ,авторов Ж.Ш.Мейланова,З.С. Исмаилов,Гь.Р.Рамалданов</w:t>
      </w:r>
      <w:r>
        <w:rPr>
          <w:rFonts w:ascii="Roboto" w:hAnsi="Roboto" w:eastAsia="Times New Roman" w:cs="Helvetica"/>
          <w:color w:val="333333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rPr>
          <w:rFonts w:ascii="Roboto" w:hAnsi="Roboto" w:eastAsia="Times New Roman" w:cs="Helvetica"/>
          <w:color w:val="333333"/>
          <w:sz w:val="28"/>
          <w:szCs w:val="28"/>
          <w:lang w:eastAsia="ru-RU"/>
        </w:rPr>
      </w:pPr>
      <w:r>
        <w:rPr>
          <w:rFonts w:ascii="Roboto" w:hAnsi="Roboto" w:eastAsia="Times New Roman" w:cs="Helvetica"/>
          <w:color w:val="333333"/>
          <w:sz w:val="28"/>
          <w:szCs w:val="28"/>
          <w:lang w:eastAsia="ru-RU"/>
        </w:rPr>
        <w:t>Программа направлена на реализацию средствами предмета «Родной язык» основных задач образовательной области .</w:t>
      </w:r>
    </w:p>
    <w:p>
      <w:pPr>
        <w:spacing w:after="0" w:line="240" w:lineRule="auto"/>
        <w:ind w:firstLine="709"/>
        <w:jc w:val="both"/>
        <w:rPr>
          <w:rFonts w:ascii="Roboto" w:hAnsi="Roboto" w:eastAsia="Times New Roman" w:cs="Helvetica"/>
          <w:color w:val="333333"/>
          <w:sz w:val="28"/>
          <w:szCs w:val="28"/>
          <w:lang w:eastAsia="ru-RU"/>
        </w:rPr>
      </w:pPr>
      <w:r>
        <w:rPr>
          <w:rFonts w:ascii="Roboto" w:hAnsi="Roboto" w:eastAsia="Times New Roman" w:cs="Helvetica"/>
          <w:color w:val="333333"/>
          <w:sz w:val="28"/>
          <w:szCs w:val="28"/>
          <w:lang w:eastAsia="ru-RU"/>
        </w:rPr>
        <w:t>Обучение русскому языку в начальной школе представляет собой первоначальный этап системы обучения родному языку.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Место курса «Родной язык» в учебном плане.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изучение русского языка в начальной школе выделяется во 2 классе — 68 ч (2 ч в неделю, 34 учебные недели)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>
        <w:rPr>
          <w:b/>
          <w:sz w:val="32"/>
          <w:szCs w:val="32"/>
          <w:lang w:val="en-US"/>
        </w:rPr>
        <w:t>l</w:t>
      </w:r>
      <w:r>
        <w:rPr>
          <w:b/>
          <w:sz w:val="32"/>
          <w:szCs w:val="32"/>
        </w:rPr>
        <w:t>елунин тематика.</w:t>
      </w:r>
    </w:p>
    <w:p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Фонетика, грамматика, дуьз кхьин ва ч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ал гегьеншарун.</w:t>
      </w:r>
    </w:p>
    <w:p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Тикрарун.</w:t>
      </w:r>
      <w:r>
        <w:rPr>
          <w:sz w:val="28"/>
          <w:szCs w:val="28"/>
        </w:rPr>
        <w:t xml:space="preserve">  Лезги ч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алан алфавит, туьк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уьр хьанвай гьарфар, ачух ва ачух тушир гьарфар , лабиал сесер сивяй дуьз акъудун ва кхьин.</w:t>
      </w:r>
    </w:p>
    <w:p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Предложение.</w:t>
      </w:r>
      <w:r>
        <w:rPr>
          <w:sz w:val="28"/>
          <w:szCs w:val="28"/>
        </w:rPr>
        <w:t xml:space="preserve"> Предложенийрин жуьреяр чирун, кьилин членар, кьвед лагьай дережадин членар, гегьенш ва гегьенш тушир, простой ва сложный предложенияр чирун.</w:t>
      </w:r>
    </w:p>
    <w:p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Гафунин туьк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уьр хьун.</w:t>
      </w:r>
      <w:r>
        <w:rPr>
          <w:sz w:val="28"/>
          <w:szCs w:val="28"/>
        </w:rPr>
        <w:t xml:space="preserve"> Гафарин маналу паяр дуьз кхьин. Суффиксдин, префиксдин куьмекдалди ц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ийи гафар туьк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уьрун.</w:t>
      </w:r>
    </w:p>
    <w:p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алан паяр.</w:t>
      </w:r>
      <w:r>
        <w:rPr>
          <w:sz w:val="28"/>
          <w:szCs w:val="28"/>
        </w:rPr>
        <w:t xml:space="preserve"> Существительное, прилагательное, глагол, числительное, т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варц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иэвезар чирун, абурал суалар эцигиз алакьун. Существительное падежриз дегишариз алакьун. Глаголдин вахтарихъ танишарун, абарун эхирар дуьз кхьин. Предложенийрай зат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арин лишанар къалурдай зат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ар тайинариз алакьун.</w:t>
      </w:r>
    </w:p>
    <w:p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Текст.</w:t>
      </w:r>
      <w:r>
        <w:rPr>
          <w:sz w:val="28"/>
          <w:szCs w:val="28"/>
        </w:rPr>
        <w:t xml:space="preserve"> Текстиниз тема тайинарун, паяр чара авун. Текстиниз ва адан паяриз кьилер гун. Муаллимдин регьбервилик кваз сочинение, изложение, шикилдай суьгьбетар туьк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уьрун.</w:t>
      </w:r>
    </w:p>
    <w:p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Гъил алуд тавуна кхьинин еришар йигинаруниз фикир гун.</w:t>
      </w:r>
    </w:p>
    <w:p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Зегьметдин, ватанпересвилин темайриз артух фикир гун. Муаллимдин суалриз тамам жавабар гун. Тематикадин гафаргандихъ танишарун. Ч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ал гегьеншаруниз артух фикир гун.</w:t>
      </w:r>
    </w:p>
    <w:p>
      <w:r>
        <w:br w:type="page"/>
      </w:r>
    </w:p>
    <w:sdt>
      <w:sdtPr>
        <w:rPr>
          <w:sz w:val="28"/>
          <w:szCs w:val="28"/>
        </w:rPr>
        <w:id w:val="672300931"/>
        <w:docPartObj>
          <w:docPartGallery w:val="AutoText"/>
        </w:docPartObj>
      </w:sdtPr>
      <w:sdtEndPr>
        <w:rPr>
          <w:sz w:val="28"/>
          <w:szCs w:val="28"/>
        </w:rPr>
      </w:sdtEndPr>
      <w:sdtContent>
        <w:p>
          <w:pPr>
            <w:rPr>
              <w:rFonts w:ascii="Times New Roman" w:hAnsi="Times New Roman" w:eastAsia="Times New Roman" w:cs="Times New Roman"/>
              <w:b/>
              <w:sz w:val="24"/>
              <w:szCs w:val="24"/>
              <w:lang w:eastAsia="ru-RU"/>
            </w:rPr>
          </w:pPr>
          <w:r>
            <w:rPr>
              <w:rFonts w:ascii="Arial" w:hAnsi="Arial" w:eastAsia="Times New Roman" w:cs="Arial"/>
              <w:b/>
              <w:color w:val="000000"/>
              <w:sz w:val="24"/>
              <w:szCs w:val="24"/>
              <w:lang w:eastAsia="ru-RU"/>
            </w:rPr>
            <w:t>Воспитательный программадин модулдин бинедал алаз туьк1уьрнавай</w:t>
          </w:r>
          <w:r>
            <w:rPr>
              <w:rFonts w:ascii="Arial" w:hAnsi="Arial" w:eastAsia="Times New Roman" w:cs="Arial"/>
              <w:b/>
              <w:bCs/>
              <w:color w:val="000000"/>
              <w:sz w:val="24"/>
              <w:szCs w:val="24"/>
              <w:lang w:eastAsia="ru-RU"/>
            </w:rPr>
            <w:t xml:space="preserve"> лезги ч1алан тарсарин разделрин структура.</w:t>
          </w:r>
        </w:p>
        <w:tbl>
          <w:tblPr>
            <w:tblStyle w:val="7"/>
            <w:tblW w:w="10485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988"/>
            <w:gridCol w:w="4961"/>
            <w:gridCol w:w="4536"/>
          </w:tblGrid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1057" w:hRule="atLeast"/>
            </w:trPr>
            <w:tc>
              <w:tcPr>
                <w:tcW w:w="988" w:type="dxa"/>
              </w:tcPr>
              <w:p>
                <w:pPr>
                  <w:spacing w:after="0" w:line="240" w:lineRule="auto"/>
                  <w:ind w:right="7"/>
                  <w:rPr>
                    <w:rFonts w:ascii="Times New Roman" w:hAnsi="Times New Roman" w:eastAsia="Times New Roman" w:cs="Times New Roman"/>
                    <w:b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№ </w:t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п / п</w:t>
                </w:r>
              </w:p>
            </w:tc>
            <w:tc>
              <w:tcPr>
                <w:tcW w:w="4961" w:type="dxa"/>
              </w:tcPr>
              <w:p>
                <w:pPr>
                  <w:spacing w:after="0" w:line="240" w:lineRule="auto"/>
                  <w:ind w:right="7"/>
                  <w:rPr>
                    <w:rFonts w:ascii="Times New Roman" w:hAnsi="Times New Roman" w:eastAsia="Times New Roman" w:cs="Times New Roman"/>
                    <w:b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 xml:space="preserve">   Четвертда    </w:t>
                </w:r>
              </w:p>
              <w:p>
                <w:pPr>
                  <w:spacing w:after="0" w:line="240" w:lineRule="auto"/>
                  <w:ind w:right="7"/>
                  <w:rPr>
                    <w:rFonts w:ascii="Times New Roman" w:hAnsi="Times New Roman" w:eastAsia="Times New Roman" w:cs="Times New Roman"/>
                    <w:b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сятерин кьадар</w:t>
                </w:r>
              </w:p>
            </w:tc>
            <w:tc>
              <w:tcPr>
                <w:tcW w:w="4536" w:type="dxa"/>
              </w:tcPr>
              <w:p>
                <w:pPr>
                  <w:spacing w:after="150"/>
                  <w:rPr>
                    <w:rFonts w:ascii="Arial" w:hAnsi="Arial" w:eastAsia="Times New Roman" w:cs="Arial"/>
                    <w:b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b/>
                    <w:color w:val="000000"/>
                    <w:sz w:val="24"/>
                    <w:szCs w:val="24"/>
                    <w:lang w:eastAsia="ru-RU"/>
                  </w:rPr>
                  <w:t>Воспитательный программадин модуль</w:t>
                </w:r>
              </w:p>
              <w:p>
                <w:pPr>
                  <w:rPr>
                    <w:rFonts w:ascii="Arial" w:hAnsi="Arial" w:eastAsia="Times New Roman" w:cs="Arial"/>
                    <w:b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b/>
                    <w:color w:val="000000"/>
                    <w:sz w:val="24"/>
                    <w:szCs w:val="24"/>
                    <w:lang w:eastAsia="ru-RU"/>
                  </w:rPr>
                  <w:t>«Школьный урок»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988" w:type="dxa"/>
              </w:tcPr>
              <w:p>
                <w:pPr>
                  <w:spacing w:after="0" w:line="240" w:lineRule="auto"/>
                  <w:ind w:right="7"/>
                  <w:rPr>
                    <w:rFonts w:ascii="Times New Roman" w:hAnsi="Times New Roman" w:eastAsia="Times New Roman" w:cs="Times New Roman"/>
                    <w:b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9497" w:type="dxa"/>
                <w:gridSpan w:val="2"/>
              </w:tcPr>
              <w:p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t>I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четверть (15 сят)      </w:t>
                </w:r>
              </w:p>
              <w:p>
                <w:pPr>
                  <w:spacing w:after="0" w:line="240" w:lineRule="auto"/>
                  <w:ind w:right="7"/>
                  <w:rPr>
                    <w:rFonts w:ascii="Times New Roman" w:hAnsi="Times New Roman" w:eastAsia="Times New Roman" w:cs="Times New Roman"/>
                    <w:b/>
                    <w:sz w:val="24"/>
                    <w:szCs w:val="24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Вири халкьарин савадлувилин югъ  Чирвилерин югъ.   Терроризмадиз акси югъ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988" w:type="dxa"/>
              </w:tcPr>
              <w:p>
                <w:pPr>
                  <w:spacing w:after="0" w:line="240" w:lineRule="auto"/>
                  <w:ind w:right="7"/>
                  <w:rPr>
                    <w:rFonts w:ascii="Times New Roman" w:hAnsi="Times New Roman" w:eastAsia="Times New Roman" w:cs="Times New Roman"/>
                    <w:b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4"/>
                    <w:szCs w:val="24"/>
                    <w:lang w:eastAsia="ru-RU"/>
                  </w:rPr>
                  <w:t>2</w:t>
                </w:r>
              </w:p>
            </w:tc>
            <w:tc>
              <w:tcPr>
                <w:tcW w:w="9497" w:type="dxa"/>
                <w:gridSpan w:val="2"/>
              </w:tcPr>
              <w:p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                                                         </w:t>
                </w:r>
              </w:p>
              <w:p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t>II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четверть (17 сят)   </w:t>
                </w:r>
              </w:p>
              <w:p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Дидейрин югъ.  </w:t>
                </w:r>
                <w:r>
                  <w:rPr>
                    <w:rFonts w:ascii="Arial" w:hAnsi="Arial" w:eastAsia="Times New Roman" w:cs="Arial"/>
                    <w:b/>
                    <w:color w:val="000000"/>
                    <w:sz w:val="24"/>
                    <w:szCs w:val="24"/>
                    <w:lang w:eastAsia="ru-RU"/>
                  </w:rPr>
                  <w:t>Халкьарин ц1ийи йисан суварин югъ.</w:t>
                </w:r>
              </w:p>
              <w:p>
                <w:pPr>
                  <w:spacing w:after="0" w:line="240" w:lineRule="auto"/>
                  <w:rPr>
                    <w:rFonts w:ascii="Times New Roman" w:hAnsi="Times New Roman" w:eastAsia="Times New Roman" w:cs="Times New Roman"/>
                    <w:b/>
                    <w:i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Аялри йисан къене </w:t>
                </w:r>
                <w:r>
                  <w:rPr>
                    <w:rFonts w:ascii="Times New Roman" w:hAnsi="Times New Roman" w:eastAsia="Times New Roman" w:cs="Times New Roman"/>
                    <w:b/>
                    <w:i/>
                    <w:sz w:val="24"/>
                    <w:szCs w:val="24"/>
                  </w:rPr>
                  <w:t xml:space="preserve">предметный олимпиадайра, конкурса </w:t>
                </w:r>
              </w:p>
              <w:p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i/>
                    <w:sz w:val="24"/>
                    <w:szCs w:val="24"/>
                  </w:rPr>
                  <w:t>соревнованийра ииштирак авун ва чирвилер артухарун</w:t>
                </w:r>
                <w:r>
                  <w:rPr>
                    <w:rFonts w:ascii="Times New Roman" w:hAnsi="Times New Roman" w:eastAsia="Times New Roman" w:cs="Times New Roman"/>
                    <w:i/>
                    <w:sz w:val="24"/>
                    <w:szCs w:val="24"/>
                  </w:rPr>
                  <w:t>.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988" w:type="dxa"/>
              </w:tcPr>
              <w:p>
                <w:pPr>
                  <w:spacing w:after="0" w:line="240" w:lineRule="auto"/>
                  <w:ind w:right="7"/>
                  <w:rPr>
                    <w:rFonts w:ascii="Times New Roman" w:hAnsi="Times New Roman" w:eastAsia="Times New Roman" w:cs="Times New Roman"/>
                    <w:b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4"/>
                    <w:szCs w:val="24"/>
                    <w:lang w:eastAsia="ru-RU"/>
                  </w:rPr>
                  <w:t>3</w:t>
                </w:r>
              </w:p>
            </w:tc>
            <w:tc>
              <w:tcPr>
                <w:tcW w:w="9497" w:type="dxa"/>
                <w:gridSpan w:val="2"/>
              </w:tcPr>
              <w:p>
                <w:pPr>
                  <w:spacing w:after="15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t>III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четверть (18 сят) </w:t>
                </w:r>
              </w:p>
              <w:p>
                <w:pPr>
                  <w:spacing w:after="150"/>
                  <w:rPr>
                    <w:rFonts w:ascii="Arial" w:hAnsi="Arial" w:eastAsia="Times New Roman" w:cs="Arial"/>
                    <w:b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b/>
                    <w:color w:val="000000"/>
                    <w:sz w:val="24"/>
                    <w:szCs w:val="24"/>
                    <w:lang w:eastAsia="ru-RU"/>
                  </w:rPr>
                  <w:t xml:space="preserve"> Ватан хуьзвайбурун югъ.Вири дуьньядин дишегьлийри</w:t>
                </w: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н югъ.</w:t>
                </w:r>
                <w:r>
                  <w:rPr>
                    <w:rFonts w:ascii="Arial" w:hAnsi="Arial" w:eastAsia="Times New Roman" w:cs="Arial"/>
                    <w:b/>
                    <w:color w:val="000000"/>
                    <w:sz w:val="24"/>
                    <w:szCs w:val="24"/>
                    <w:lang w:eastAsia="ru-RU"/>
                  </w:rPr>
                  <w:t xml:space="preserve"> Вири дуьньядин дидед ч1алан югъ. Лезги ч1ал ва культура вилик тухузвай шаирриз ва алимриз бахшнавай суьгьбет.Халкьарин гатфариз алукьзавай ц1ийи йисан суварин югъ.</w:t>
                </w:r>
              </w:p>
              <w:p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988" w:type="dxa"/>
              </w:tcPr>
              <w:p>
                <w:pPr>
                  <w:spacing w:after="0" w:line="240" w:lineRule="auto"/>
                  <w:ind w:right="7"/>
                  <w:rPr>
                    <w:rFonts w:ascii="Times New Roman" w:hAnsi="Times New Roman" w:eastAsia="Times New Roman" w:cs="Times New Roman"/>
                    <w:b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4"/>
                    <w:szCs w:val="24"/>
                    <w:lang w:eastAsia="ru-RU"/>
                  </w:rPr>
                  <w:t>4</w:t>
                </w:r>
              </w:p>
            </w:tc>
            <w:tc>
              <w:tcPr>
                <w:tcW w:w="9497" w:type="dxa"/>
                <w:gridSpan w:val="2"/>
              </w:tcPr>
              <w:p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t>IV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четверть (18 сят)  </w:t>
                </w:r>
              </w:p>
              <w:p>
                <w:pPr>
                  <w:spacing w:after="15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Arial" w:hAnsi="Arial" w:eastAsia="Times New Roman" w:cs="Arial"/>
                    <w:b/>
                    <w:color w:val="000000"/>
                    <w:sz w:val="24"/>
                    <w:szCs w:val="24"/>
                    <w:lang w:eastAsia="ru-RU"/>
                  </w:rPr>
                  <w:t>Цавун бушлухриз экъечзавайбурун югъ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</w:t>
                </w:r>
                <w:r>
                  <w:rPr>
                    <w:rFonts w:ascii="Arial" w:hAnsi="Arial" w:eastAsia="Times New Roman" w:cs="Arial"/>
                    <w:b/>
                    <w:color w:val="000000"/>
                    <w:sz w:val="24"/>
                    <w:szCs w:val="24"/>
                    <w:lang w:eastAsia="ru-RU"/>
                  </w:rPr>
                  <w:t>Вири дуьньядин зегьметчийрин югъ.ГЪалибвилерин югъ.</w:t>
                </w:r>
              </w:p>
            </w:tc>
          </w:tr>
        </w:tbl>
        <w:p>
          <w:pPr>
            <w:shd w:val="clear" w:color="auto" w:fill="FFFFFF"/>
            <w:spacing w:after="0" w:line="240" w:lineRule="auto"/>
            <w:ind w:right="7"/>
            <w:rPr>
              <w:rFonts w:ascii="Times New Roman" w:hAnsi="Times New Roman" w:eastAsia="Times New Roman" w:cs="Times New Roman"/>
              <w:b/>
              <w:sz w:val="24"/>
              <w:szCs w:val="24"/>
              <w:lang w:eastAsia="ru-RU"/>
            </w:rPr>
          </w:pPr>
        </w:p>
        <w:p>
          <w:pPr>
            <w:spacing w:after="150" w:line="240" w:lineRule="auto"/>
            <w:rPr>
              <w:rFonts w:ascii="Arial" w:hAnsi="Arial" w:eastAsia="Times New Roman" w:cs="Arial"/>
              <w:color w:val="000000"/>
              <w:sz w:val="24"/>
              <w:szCs w:val="24"/>
              <w:lang w:eastAsia="ru-RU"/>
            </w:rPr>
          </w:pPr>
          <w:r>
            <w:rPr>
              <w:rFonts w:ascii="Arial" w:hAnsi="Arial" w:eastAsia="Times New Roman" w:cs="Arial"/>
              <w:b/>
              <w:bCs/>
              <w:color w:val="000000"/>
              <w:sz w:val="24"/>
              <w:szCs w:val="24"/>
              <w:lang w:eastAsia="ru-RU"/>
            </w:rPr>
            <w:t xml:space="preserve">Йисан къене вири 34 гьафте ва гьафтеда </w:t>
          </w:r>
          <w:r>
            <w:rPr>
              <w:rFonts w:ascii="Arial" w:hAnsi="Arial" w:eastAsia="Times New Roman" w:cs="Arial"/>
              <w:b/>
              <w:color w:val="000000"/>
              <w:sz w:val="24"/>
              <w:szCs w:val="24"/>
              <w:lang w:eastAsia="ru-RU"/>
            </w:rPr>
            <w:t xml:space="preserve">лезги чIалаз </w:t>
          </w:r>
          <w:r>
            <w:rPr>
              <w:rFonts w:ascii="Arial" w:hAnsi="Arial" w:eastAsia="Times New Roman" w:cs="Arial"/>
              <w:b/>
              <w:bCs/>
              <w:color w:val="000000"/>
              <w:sz w:val="24"/>
              <w:szCs w:val="24"/>
              <w:lang w:eastAsia="ru-RU"/>
            </w:rPr>
            <w:t>-2 сят , йиса 68 сят т</w:t>
          </w:r>
          <w:r>
            <w:rPr>
              <w:rFonts w:ascii="Arial" w:hAnsi="Arial" w:eastAsia="Times New Roman" w:cs="Arial"/>
              <w:b/>
              <w:color w:val="000000"/>
              <w:sz w:val="24"/>
              <w:szCs w:val="24"/>
              <w:lang w:eastAsia="ru-RU"/>
            </w:rPr>
            <w:t>айинарнава</w:t>
          </w:r>
          <w:r>
            <w:rPr>
              <w:rFonts w:ascii="Arial" w:hAnsi="Arial" w:eastAsia="Times New Roman" w:cs="Arial"/>
              <w:b/>
              <w:bCs/>
              <w:color w:val="000000"/>
              <w:sz w:val="24"/>
              <w:szCs w:val="24"/>
              <w:lang w:eastAsia="ru-RU"/>
            </w:rPr>
            <w:t>.</w:t>
          </w:r>
        </w:p>
        <w:tbl>
          <w:tblPr>
            <w:tblStyle w:val="7"/>
            <w:tblW w:w="9634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101"/>
            <w:gridCol w:w="4281"/>
            <w:gridCol w:w="4252"/>
          </w:tblGrid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42" w:hRule="atLeast"/>
            </w:trPr>
            <w:tc>
              <w:tcPr>
                <w:tcW w:w="1101" w:type="dxa"/>
              </w:tcPr>
              <w:p>
                <w:pPr>
                  <w:spacing w:after="0" w:line="240" w:lineRule="auto"/>
                  <w:ind w:right="7"/>
                  <w:rPr>
                    <w:rFonts w:ascii="Times New Roman" w:hAnsi="Times New Roman" w:eastAsia="Times New Roman" w:cs="Times New Roman"/>
                    <w:b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  <w:t>№ </w:t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п / п</w:t>
                </w:r>
              </w:p>
            </w:tc>
            <w:tc>
              <w:tcPr>
                <w:tcW w:w="4281" w:type="dxa"/>
              </w:tcPr>
              <w:p>
                <w:pPr>
                  <w:spacing w:after="0" w:line="240" w:lineRule="auto"/>
                  <w:ind w:right="7"/>
                  <w:rPr>
                    <w:rFonts w:ascii="Times New Roman" w:hAnsi="Times New Roman" w:eastAsia="Times New Roman" w:cs="Times New Roman"/>
                    <w:b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 xml:space="preserve">       Темаяр</w:t>
                </w:r>
              </w:p>
            </w:tc>
            <w:tc>
              <w:tcPr>
                <w:tcW w:w="4252" w:type="dxa"/>
              </w:tcPr>
              <w:p>
                <w:pPr>
                  <w:spacing w:after="0" w:line="240" w:lineRule="auto"/>
                  <w:ind w:right="7"/>
                  <w:rPr>
                    <w:rFonts w:ascii="Times New Roman" w:hAnsi="Times New Roman" w:eastAsia="Times New Roman" w:cs="Times New Roman"/>
                    <w:b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Сятерин кьадар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07" w:hRule="atLeast"/>
            </w:trPr>
            <w:tc>
              <w:tcPr>
                <w:tcW w:w="1101" w:type="dxa"/>
              </w:tcPr>
              <w:p>
                <w:pPr>
                  <w:spacing w:after="0" w:line="240" w:lineRule="auto"/>
                  <w:ind w:right="7"/>
                  <w:rPr>
                    <w:rFonts w:ascii="Times New Roman" w:hAnsi="Times New Roman" w:eastAsia="Times New Roman" w:cs="Times New Roman"/>
                    <w:b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1.</w:t>
                </w:r>
              </w:p>
            </w:tc>
            <w:tc>
              <w:tcPr>
                <w:tcW w:w="428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45" w:lineRule="atLeast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Тикрарун</w:t>
                </w:r>
              </w:p>
            </w:tc>
            <w:tc>
              <w:tcPr>
                <w:tcW w:w="4252" w:type="dxa"/>
                <w:tcBorders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45" w:lineRule="atLeast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  <w:t>3 сят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101" w:type="dxa"/>
              </w:tcPr>
              <w:p>
                <w:pPr>
                  <w:spacing w:after="0" w:line="240" w:lineRule="auto"/>
                  <w:ind w:right="7"/>
                  <w:rPr>
                    <w:rFonts w:ascii="Times New Roman" w:hAnsi="Times New Roman" w:eastAsia="Times New Roman" w:cs="Times New Roman"/>
                    <w:b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4"/>
                    <w:szCs w:val="24"/>
                    <w:lang w:eastAsia="ru-RU"/>
                  </w:rPr>
                  <w:t>2</w:t>
                </w:r>
              </w:p>
            </w:tc>
            <w:tc>
              <w:tcPr>
                <w:tcW w:w="428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240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Сесер ва гьарфар</w:t>
                </w:r>
              </w:p>
            </w:tc>
            <w:tc>
              <w:tcPr>
                <w:tcW w:w="4252" w:type="dxa"/>
                <w:tcBorders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240" w:lineRule="auto"/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  <w:t xml:space="preserve">                        25 сят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611" w:hRule="atLeast"/>
            </w:trPr>
            <w:tc>
              <w:tcPr>
                <w:tcW w:w="1101" w:type="dxa"/>
              </w:tcPr>
              <w:p>
                <w:pPr>
                  <w:spacing w:after="0" w:line="240" w:lineRule="auto"/>
                  <w:ind w:right="7"/>
                  <w:rPr>
                    <w:rFonts w:ascii="Times New Roman" w:hAnsi="Times New Roman" w:eastAsia="Times New Roman" w:cs="Times New Roman"/>
                    <w:b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4"/>
                    <w:szCs w:val="24"/>
                    <w:lang w:eastAsia="ru-RU"/>
                  </w:rPr>
                  <w:t>3</w:t>
                </w:r>
              </w:p>
            </w:tc>
            <w:tc>
              <w:tcPr>
                <w:tcW w:w="428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240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                              Слог </w:t>
                </w:r>
              </w:p>
            </w:tc>
            <w:tc>
              <w:tcPr>
                <w:tcW w:w="4252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240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  <w:t>4 сят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10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60" w:lineRule="atLeast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4.</w:t>
                </w:r>
              </w:p>
            </w:tc>
            <w:tc>
              <w:tcPr>
                <w:tcW w:w="428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60" w:lineRule="atLeast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Ударение </w:t>
                </w:r>
              </w:p>
            </w:tc>
            <w:tc>
              <w:tcPr>
                <w:tcW w:w="4252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60" w:lineRule="atLeast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  <w:t>4 сят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390" w:hRule="atLeast"/>
            </w:trPr>
            <w:tc>
              <w:tcPr>
                <w:tcW w:w="110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60" w:lineRule="atLeast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5.</w:t>
                </w:r>
              </w:p>
            </w:tc>
            <w:tc>
              <w:tcPr>
                <w:tcW w:w="428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60" w:lineRule="atLeast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                             Предложение </w:t>
                </w:r>
              </w:p>
            </w:tc>
            <w:tc>
              <w:tcPr>
                <w:tcW w:w="4252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60" w:lineRule="atLeast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  <w:t>4 сят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10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60" w:lineRule="atLeast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6.</w:t>
                </w:r>
              </w:p>
            </w:tc>
            <w:tc>
              <w:tcPr>
                <w:tcW w:w="428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60" w:lineRule="atLeast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Ч1алан паяр. Существительнияр</w:t>
                </w:r>
              </w:p>
            </w:tc>
            <w:tc>
              <w:tcPr>
                <w:tcW w:w="4252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60" w:lineRule="atLeast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14 сят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10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240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7.</w:t>
                </w:r>
              </w:p>
            </w:tc>
            <w:tc>
              <w:tcPr>
                <w:tcW w:w="428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240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Прилагательнияр</w:t>
                </w:r>
              </w:p>
            </w:tc>
            <w:tc>
              <w:tcPr>
                <w:tcW w:w="4252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240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  <w:t>2 сят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10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240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8.</w:t>
                </w:r>
              </w:p>
            </w:tc>
            <w:tc>
              <w:tcPr>
                <w:tcW w:w="428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240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Глагол</w:t>
                </w:r>
              </w:p>
            </w:tc>
            <w:tc>
              <w:tcPr>
                <w:tcW w:w="4252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240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  <w:t>5 сят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10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240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9.</w:t>
                </w:r>
              </w:p>
            </w:tc>
            <w:tc>
              <w:tcPr>
                <w:tcW w:w="428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240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Т</w:t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val="en-US" w:eastAsia="ru-RU"/>
                  </w:rPr>
                  <w:t>I</w:t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варц</w:t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val="en-US" w:eastAsia="ru-RU"/>
                  </w:rPr>
                  <w:t>I</w:t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иэвезар</w:t>
                </w:r>
              </w:p>
            </w:tc>
            <w:tc>
              <w:tcPr>
                <w:tcW w:w="4252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240" w:lineRule="auto"/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  <w:t xml:space="preserve">                         4 сят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10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240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10.</w:t>
                </w:r>
              </w:p>
            </w:tc>
            <w:tc>
              <w:tcPr>
                <w:tcW w:w="428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240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ru-RU"/>
                  </w:rPr>
                  <w:t>Тикрарун</w:t>
                </w:r>
              </w:p>
            </w:tc>
            <w:tc>
              <w:tcPr>
                <w:tcW w:w="4252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240" w:lineRule="auto"/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  <w:t xml:space="preserve">                          3 сят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10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240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281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30" w:lineRule="atLeast"/>
                  <w:rPr>
                    <w:rFonts w:ascii="Times New Roman" w:hAnsi="Times New Roman" w:eastAsia="Times New Roman" w:cs="Times New Roman"/>
                    <w:b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sz w:val="28"/>
                    <w:szCs w:val="28"/>
                    <w:lang w:eastAsia="ru-RU"/>
                  </w:rPr>
                  <w:t>Итого</w:t>
                </w:r>
              </w:p>
            </w:tc>
            <w:tc>
              <w:tcPr>
                <w:tcW w:w="4252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nil"/>
                </w:tcBorders>
                <w:shd w:val="clear" w:color="auto" w:fill="FFFFFF"/>
              </w:tcPr>
              <w:p>
                <w:pPr>
                  <w:spacing w:after="150" w:line="30" w:lineRule="atLeast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  <w:lang w:eastAsia="ru-RU"/>
                  </w:rPr>
                  <w:t>68 ч</w:t>
                </w:r>
              </w:p>
            </w:tc>
          </w:tr>
        </w:tbl>
        <w:p>
          <w:pPr>
            <w:rPr>
              <w:rFonts w:ascii="Times New Roman" w:hAnsi="Times New Roman" w:cs="Times New Roman"/>
              <w:sz w:val="28"/>
              <w:szCs w:val="28"/>
            </w:rPr>
          </w:pPr>
        </w:p>
        <w:p>
          <w:pPr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Лезги ч</w:t>
          </w:r>
          <w:r>
            <w:rPr>
              <w:b/>
              <w:sz w:val="28"/>
              <w:szCs w:val="28"/>
              <w:lang w:val="en-US"/>
            </w:rPr>
            <w:t>l</w:t>
          </w:r>
          <w:r>
            <w:rPr>
              <w:b/>
              <w:sz w:val="28"/>
              <w:szCs w:val="28"/>
            </w:rPr>
            <w:t>алай 2-классда к</w:t>
          </w:r>
          <w:r>
            <w:rPr>
              <w:b/>
              <w:sz w:val="28"/>
              <w:szCs w:val="28"/>
              <w:lang w:val="en-US"/>
            </w:rPr>
            <w:t>l</w:t>
          </w:r>
          <w:r>
            <w:rPr>
              <w:b/>
              <w:sz w:val="28"/>
              <w:szCs w:val="28"/>
            </w:rPr>
            <w:t>елзавай аялар патал календарно-тематическое планирование (Гьафтеда 2 сят. Вири</w:t>
          </w:r>
          <w:r>
            <w:rPr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68-сят)</w:t>
          </w:r>
        </w:p>
      </w:sdtContent>
    </w:sdt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613"/>
        <w:gridCol w:w="1156"/>
        <w:gridCol w:w="3829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Тарсунин кьил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Сятерин кьадар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воспитательной программы «Школьный урок»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(15 сят)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Вири халкьарин савадлувилин югъ  Чирвилерин югъ.   Терроризмадиз акси югъ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Чирвилерин югъ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Тикрарун (3 сят)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1-классда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елай материал тикрарун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Тапшуругърин винел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10-чина авай шикилдал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Сесер ва гьарфар (25 сят )</w:t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Сесер ва гьарфар. Сесерин ва гьарфарин тафаватлувал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Лезги 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алан алфавит ва гьарфарин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варар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Темадиз талукь тапшуругъар тамамарун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Ачух гьарфар ва сесер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Ачух гьарфарин кьет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енвилер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Гафарин диктант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Ачух тушир гьарфар ва сесер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Тапшуругърин винел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Яратмишунрин винел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валах. 32, 33-чинра авай шикилрай предложенияр туьк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уьруьн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/Г. Сочинение «Чи хизан»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 гьарф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 гьарф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(17 сят)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Дидейрин югъ. 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Халкьарин ц1ийи йисан суварин югъ.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Аялри йисан къене 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предметный олимпиадайра, конкурса соревнованийра ииштирак авун ва чирвилер артухарун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гьарф. Диктантдиз гьазурвал акун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 чирвилер артухрун</w:t>
            </w:r>
          </w:p>
        </w:tc>
        <w:tc>
          <w:tcPr>
            <w:tcW w:w="3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 винел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валах. Я гьарф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 гьарф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О,ё, ы, щ гьарфар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Ъ сес ва гьарф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Яратмишунрин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валах. 59-чин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 сес *9ва гьарф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/Г. Изложение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Гужлу ва зайиф сесер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Тапшуругърин винел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Лабиал сесер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Темадиз талукь тапшуругъар тамамарун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Arial" w:hAnsi="Arial"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Слог ( 4 сят)</w:t>
            </w:r>
            <w:r>
              <w:rPr>
                <w:rFonts w:ascii="Arial" w:hAnsi="Arial"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Гафунин кьат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 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яй маса 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акъудун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Ахтармишунрин диктант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 винел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валах. Сад-садан патав сад хьтин кьве гьарф авай гафар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(18 сят) </w:t>
            </w:r>
          </w:p>
          <w:p>
            <w:pPr>
              <w:spacing w:after="150"/>
              <w:rPr>
                <w:rFonts w:ascii="Arial" w:hAnsi="Arial"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Ватан хуьзвайбурун югъ.Вири дуьньядин дишегьлийри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н югъ.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Вири дуьньядин дидед ч1алан югъ. Лезги ч1ал ва культура вилик тухузвай шаирриз ва алимриз бахшнавай суьгьбет.Халкьарин гатфариз алукьзавай ц1ийи йисан суварин югъ</w:t>
            </w:r>
            <w:r>
              <w:rPr>
                <w:rFonts w:ascii="Arial" w:hAnsi="Arial" w:eastAsia="Times New Roman" w:cs="Arial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Ударение (4 сят)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Организация наставничества успевающих обучающихся над неуспевающими (в течение года)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Тапшуругърин винел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 ва адан мана метлеб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Темадиз талукь тапшуругърин винел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( 4 сят)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Предложенидин кьилин членар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Тапшуругърин винел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/Г. Изложение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алан паяр. Существительное ( 14 сят)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алан паяр. Существительное ва адан мана-метлеб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Яратмишунрин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валах. Существительнияр ишлемишна са куьруь гьикая кхьин. 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Введение в исследовательскую деятельность. Мини-проекты. Участие в научно-исследовательских и проектных конференциях для младших школьников (в течение года)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Вуж? Вуч? Суалриз жаваб гудай гафар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Вужар? Вучар? Суалриз жаваб гудай гафар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Инсанрин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варарин ва фамилийрин кьиле 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ехи гьарф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Тапшуругърин винел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валах 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/Г. Сочинение «Заз багьа инсан»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Гьайванриз гузвай лак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абра 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ехи гьарф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Гафарин диктант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Тапшуругърин винел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(18 сят)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Цавун бушлухриз экъечзавайбурун югъ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Вири дуьньядин зегьметчийрин югъ.ГЪалибвилерин югъ.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Шегьерин, хуьрерин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варарин кьиле 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ехи гьарф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Участие младших школьников в предметных олимпиадах, конкурсах, соревнованиях (в течение года)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Яратмишунрин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валах. Диктантдиз гьазурвал акун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 винел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валах.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Прилагательнияр (2 сят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Прилагательнияр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129-чина авай тапшуругърин винел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Глагол (5 сят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темадиз талукь тапшуругъар, 133-чин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135-чина авай тапшуругъар тамамарун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 140 чина авай тапшуругърин винел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Яратмишунрин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валах. Глаголар ишлемишна куьуруь суьгьбет туьк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уьрун.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Организация наставничества успевающих обучающихся над неуспевающими (в течение года)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иэвезар ( 4 сят)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иэвезар.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Введение в исследовательскую деятельность. Мини-проекты. Участие в научно-исследовательских и проектных конференциях для младших школьников (в течение года)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Тапшуругърин винел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валах. «Чи класс» куьруь сочинение кхьиз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Ахтармишунрин диктант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 винел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валах. Тапшуругъар кхьин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Тикрарун (3 сят)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Тикрарун. 146, 149 - чинар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Участие младших школьников в предметных олимпиадах, конкурсах, соревнованиях (в течение года)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Йисан къене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елай материал тикрарун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Нетижадин тарс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p/>
    <w:p/>
    <w:p>
      <w:pPr>
        <w:ind w:firstLine="708"/>
      </w:pPr>
    </w:p>
    <w:sectPr>
      <w:headerReference r:id="rId5" w:type="default"/>
      <w:pgSz w:w="11906" w:h="16838"/>
      <w:pgMar w:top="568" w:right="850" w:bottom="709" w:left="709" w:header="708" w:footer="708" w:gutter="0"/>
      <w:pgBorders w:display="firstPage" w:offsetFrom="page">
        <w:top w:val="doubleWave" w:color="auto" w:sz="6" w:space="24"/>
        <w:left w:val="doubleWave" w:color="auto" w:sz="6" w:space="24"/>
        <w:bottom w:val="doubleWave" w:color="auto" w:sz="6" w:space="24"/>
        <w:right w:val="doubleWave" w:color="auto" w:sz="6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Bauhaus 93">
    <w:altName w:val="Gabriola"/>
    <w:panose1 w:val="04030905020B02020C02"/>
    <w:charset w:val="00"/>
    <w:family w:val="decorative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Cambria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1986043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DE"/>
    <w:rsid w:val="00052D7B"/>
    <w:rsid w:val="000A36DC"/>
    <w:rsid w:val="00116A8E"/>
    <w:rsid w:val="00171E68"/>
    <w:rsid w:val="00194703"/>
    <w:rsid w:val="001C51DE"/>
    <w:rsid w:val="00260B98"/>
    <w:rsid w:val="002A3D8E"/>
    <w:rsid w:val="002D49F2"/>
    <w:rsid w:val="00330674"/>
    <w:rsid w:val="00341C1D"/>
    <w:rsid w:val="003A4F88"/>
    <w:rsid w:val="003B2405"/>
    <w:rsid w:val="003E4E0C"/>
    <w:rsid w:val="00422E8F"/>
    <w:rsid w:val="004332DB"/>
    <w:rsid w:val="00492CA4"/>
    <w:rsid w:val="004C0A14"/>
    <w:rsid w:val="004D2CDC"/>
    <w:rsid w:val="00526C68"/>
    <w:rsid w:val="00536198"/>
    <w:rsid w:val="005A7EC3"/>
    <w:rsid w:val="006463A7"/>
    <w:rsid w:val="00646AC5"/>
    <w:rsid w:val="00733C3B"/>
    <w:rsid w:val="009167F9"/>
    <w:rsid w:val="00931DE8"/>
    <w:rsid w:val="00A16461"/>
    <w:rsid w:val="00A23093"/>
    <w:rsid w:val="00A616EE"/>
    <w:rsid w:val="00A945BF"/>
    <w:rsid w:val="00AF1727"/>
    <w:rsid w:val="00C20441"/>
    <w:rsid w:val="00C71566"/>
    <w:rsid w:val="00DC3B2B"/>
    <w:rsid w:val="00DE5E61"/>
    <w:rsid w:val="00E3605C"/>
    <w:rsid w:val="00E452B8"/>
    <w:rsid w:val="00E74E76"/>
    <w:rsid w:val="00EB1171"/>
    <w:rsid w:val="00EB4B3E"/>
    <w:rsid w:val="00F14A6F"/>
    <w:rsid w:val="00F21208"/>
    <w:rsid w:val="00FF0693"/>
    <w:rsid w:val="3D85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table" w:customStyle="1" w:styleId="9">
    <w:name w:val="Сетка таблицы1"/>
    <w:basedOn w:val="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Верхний колонтитул Знак"/>
    <w:basedOn w:val="2"/>
    <w:link w:val="5"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1641</Words>
  <Characters>9355</Characters>
  <Lines>77</Lines>
  <Paragraphs>21</Paragraphs>
  <TotalTime>204</TotalTime>
  <ScaleCrop>false</ScaleCrop>
  <LinksUpToDate>false</LinksUpToDate>
  <CharactersWithSpaces>10975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2021-10-19T18:46:00Z</dcterms:created>
  <dc:creator>Рустам</dc:creator>
  <cp:lastModifiedBy>user</cp:lastModifiedBy>
  <cp:lastPrinted>2022-09-09T08:40:00Z</cp:lastPrinted>
  <dcterms:modified xsi:type="dcterms:W3CDTF">2023-10-23T08:58:46Z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B6CC01C1F9E74AA6AF3FF56D8B7D7EF4_12</vt:lpwstr>
  </property>
</Properties>
</file>